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198"/>
        <w:ind w:left="0" w:right="0" w:hanging="0"/>
        <w:jc w:val="right"/>
        <w:rPr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</w:t>
      </w:r>
    </w:p>
    <w:p>
      <w:pPr>
        <w:pStyle w:val="Normal"/>
        <w:spacing w:lineRule="auto" w:line="360" w:before="0" w:after="0"/>
        <w:ind w:left="11" w:right="60" w:hanging="11"/>
        <w:contextualSpacing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UCHWAŁA NR ............................ </w:t>
      </w:r>
    </w:p>
    <w:p>
      <w:pPr>
        <w:pStyle w:val="Normal"/>
        <w:spacing w:lineRule="auto" w:line="360" w:before="0" w:after="0"/>
        <w:ind w:left="11" w:right="60" w:hanging="11"/>
        <w:contextualSpacing/>
        <w:jc w:val="center"/>
        <w:rPr>
          <w:sz w:val="20"/>
          <w:szCs w:val="20"/>
        </w:rPr>
      </w:pPr>
      <w:r>
        <w:rPr>
          <w:b/>
          <w:sz w:val="20"/>
          <w:szCs w:val="20"/>
        </w:rPr>
        <w:t>RADY GMINY Gnojnik</w:t>
      </w:r>
    </w:p>
    <w:p>
      <w:pPr>
        <w:pStyle w:val="Normal"/>
        <w:spacing w:lineRule="auto" w:line="360" w:before="0" w:after="0"/>
        <w:ind w:left="11" w:right="58" w:hanging="11"/>
        <w:contextualSpacing/>
        <w:jc w:val="center"/>
        <w:rPr>
          <w:sz w:val="20"/>
          <w:szCs w:val="20"/>
        </w:rPr>
      </w:pPr>
      <w:r>
        <w:rPr>
          <w:b/>
          <w:sz w:val="20"/>
          <w:szCs w:val="20"/>
        </w:rPr>
        <w:t>z dnia  ..............................</w:t>
      </w:r>
    </w:p>
    <w:p>
      <w:pPr>
        <w:pStyle w:val="Normal"/>
        <w:spacing w:lineRule="auto" w:line="360" w:before="0" w:after="15"/>
        <w:ind w:left="0" w:right="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</w:p>
    <w:p>
      <w:pPr>
        <w:pStyle w:val="Normal"/>
        <w:spacing w:lineRule="auto" w:line="360" w:before="0" w:after="3"/>
        <w:ind w:left="0" w:right="0" w:hanging="0"/>
        <w:rPr>
          <w:b/>
          <w:sz w:val="20"/>
          <w:szCs w:val="20"/>
        </w:rPr>
      </w:pPr>
      <w:r>
        <w:rPr>
          <w:b/>
          <w:sz w:val="20"/>
          <w:szCs w:val="20"/>
        </w:rPr>
        <w:t>w sprawie określenia wysokości opłaty za korzystanie z wychowania przedszkolnego w Gminie Gnojnik</w:t>
      </w:r>
    </w:p>
    <w:p>
      <w:pPr>
        <w:pStyle w:val="Normal"/>
        <w:spacing w:lineRule="auto" w:line="360" w:before="0" w:after="3"/>
        <w:ind w:left="0" w:righ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ind w:left="-15" w:right="49" w:firstLine="708"/>
        <w:rPr>
          <w:sz w:val="20"/>
          <w:szCs w:val="20"/>
        </w:rPr>
      </w:pPr>
      <w:r>
        <w:rPr>
          <w:sz w:val="20"/>
          <w:szCs w:val="20"/>
        </w:rPr>
        <w:t>Na podstawie art. 18 ust. 2 pkt 15 ustawy z dnia 8 marca 1990 r. o samorządzie gminnym (Dz.U. z 2024 r., poz. 609  ze zm.), art. 52 ust. 1 pkt 1, ust. 3 i 4 ustawy z dnia 27 października 2017 r. o finansowaniu zadań oświatowych (</w:t>
      </w:r>
      <w:bookmarkStart w:id="0" w:name="_Hlk137469102"/>
      <w:bookmarkStart w:id="1" w:name="_Hlk170126279"/>
      <w:r>
        <w:rPr>
          <w:sz w:val="20"/>
          <w:szCs w:val="20"/>
        </w:rPr>
        <w:t xml:space="preserve">Dz.U. z 2024 r., poz.754 </w:t>
      </w:r>
      <w:bookmarkEnd w:id="1"/>
      <w:r>
        <w:rPr>
          <w:sz w:val="20"/>
          <w:szCs w:val="20"/>
        </w:rPr>
        <w:t xml:space="preserve">) </w:t>
      </w:r>
      <w:bookmarkEnd w:id="0"/>
      <w:r>
        <w:rPr>
          <w:sz w:val="20"/>
          <w:szCs w:val="20"/>
        </w:rPr>
        <w:t xml:space="preserve">oraz art. 13 ust. 1 pkt 2 i ust. 5 ustawy z dnia 14 grudnia 2016 r. - Prawo oświatowe </w:t>
      </w:r>
      <w:bookmarkStart w:id="2" w:name="_Hlk170126242"/>
      <w:r>
        <w:rPr>
          <w:sz w:val="20"/>
          <w:szCs w:val="20"/>
        </w:rPr>
        <w:t>(</w:t>
      </w:r>
      <w:bookmarkStart w:id="3" w:name="_Hlk170125712"/>
      <w:r>
        <w:rPr>
          <w:sz w:val="20"/>
          <w:szCs w:val="20"/>
        </w:rPr>
        <w:t xml:space="preserve">Dz.U. z 2024 r., poz.737 </w:t>
      </w:r>
      <w:bookmarkEnd w:id="2"/>
      <w:r>
        <w:rPr>
          <w:sz w:val="20"/>
          <w:szCs w:val="20"/>
        </w:rPr>
        <w:t xml:space="preserve">) </w:t>
      </w:r>
      <w:bookmarkEnd w:id="3"/>
      <w:r>
        <w:rPr>
          <w:sz w:val="20"/>
          <w:szCs w:val="20"/>
        </w:rPr>
        <w:t>uchwala się, co następuje:</w:t>
      </w:r>
      <w:r>
        <w:rPr>
          <w:b/>
          <w:sz w:val="20"/>
          <w:szCs w:val="20"/>
        </w:rPr>
        <w:t xml:space="preserve"> </w:t>
      </w:r>
    </w:p>
    <w:p>
      <w:pPr>
        <w:pStyle w:val="Normal"/>
        <w:spacing w:lineRule="auto" w:line="360" w:before="0" w:after="141"/>
        <w:ind w:left="360" w:right="0" w:hanging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spacing w:lineRule="auto" w:line="360" w:before="0" w:after="0"/>
        <w:ind w:left="-6" w:right="51" w:hanging="11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§ 1. </w:t>
      </w:r>
      <w:r>
        <w:rPr>
          <w:bCs/>
          <w:sz w:val="20"/>
          <w:szCs w:val="20"/>
        </w:rPr>
        <w:t>Wysokość opłaty za korzystanie z wychowania przedszkolnego uczniów objętych wychowaniem przedszkolnym do końca roku szkolnego w roku kalendarzowym, w którym kończą 6 lat, w prowadzonych przez Gminę Gnojnik przedszkolach publicznych i oddziałach przedszkolnych w publicznych szkołach podstawowych, w wymiarze przekraczającym 5 godzin zajęć dziennie wynosi 1,44 zł za każdą rozpoczętą godzinę faktycznego pobytu dziecka w publicznym przedszkolu lub w oddziale przedszkolnym w publicznej szkole podstawowej.</w:t>
      </w:r>
    </w:p>
    <w:p>
      <w:pPr>
        <w:pStyle w:val="Normal"/>
        <w:spacing w:lineRule="auto" w:line="360" w:before="0" w:after="0"/>
        <w:ind w:left="-6" w:right="51" w:hanging="11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 w:before="0" w:after="0"/>
        <w:ind w:left="-6" w:right="51" w:hanging="11"/>
        <w:rPr>
          <w:sz w:val="20"/>
          <w:szCs w:val="20"/>
        </w:rPr>
      </w:pPr>
      <w:r>
        <w:rPr>
          <w:b/>
          <w:bCs/>
          <w:sz w:val="20"/>
          <w:szCs w:val="20"/>
        </w:rPr>
        <w:t>§ 2.</w:t>
      </w:r>
      <w:r>
        <w:rPr>
          <w:sz w:val="20"/>
          <w:szCs w:val="20"/>
        </w:rPr>
        <w:t xml:space="preserve"> Wykonanie uchwały powierza się Wójtowi Gminy Gnojnik.</w:t>
      </w:r>
    </w:p>
    <w:p>
      <w:pPr>
        <w:pStyle w:val="Normal"/>
        <w:spacing w:lineRule="auto" w:line="360" w:before="0" w:after="0"/>
        <w:ind w:left="-6" w:right="51" w:hanging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 w:before="0" w:after="0"/>
        <w:ind w:left="-6" w:right="51" w:hanging="11"/>
        <w:rPr>
          <w:sz w:val="20"/>
          <w:szCs w:val="20"/>
        </w:rPr>
      </w:pPr>
      <w:r>
        <w:rPr>
          <w:b/>
          <w:sz w:val="20"/>
          <w:szCs w:val="20"/>
        </w:rPr>
        <w:t>§ 3.</w:t>
      </w:r>
      <w:r>
        <w:rPr>
          <w:sz w:val="20"/>
          <w:szCs w:val="20"/>
        </w:rPr>
        <w:t xml:space="preserve"> Traci moc uchwała Nr XLVII/421/2023 Rady Gminy Gnojnik z dnia 27 czerwca 2023 r.</w:t>
      </w:r>
    </w:p>
    <w:p>
      <w:pPr>
        <w:pStyle w:val="Normal"/>
        <w:spacing w:lineRule="auto" w:line="360" w:before="0" w:after="0"/>
        <w:ind w:left="-6" w:right="51" w:hanging="11"/>
        <w:rPr>
          <w:sz w:val="20"/>
          <w:szCs w:val="20"/>
        </w:rPr>
      </w:pPr>
      <w:r>
        <w:rPr>
          <w:sz w:val="20"/>
          <w:szCs w:val="20"/>
        </w:rPr>
        <w:t xml:space="preserve">w sprawie określenia wysokości opłaty za korzystanie z wychowanie przedszkolnego w Gminie Gnojnik. </w:t>
      </w:r>
    </w:p>
    <w:p>
      <w:pPr>
        <w:pStyle w:val="Normal"/>
        <w:spacing w:lineRule="auto" w:line="360" w:before="0" w:after="0"/>
        <w:ind w:left="-6" w:right="51" w:hanging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26" w:after="240"/>
        <w:rPr>
          <w:sz w:val="20"/>
          <w:szCs w:val="20"/>
        </w:rPr>
      </w:pPr>
      <w:r>
        <w:rPr>
          <w:b/>
          <w:sz w:val="20"/>
          <w:szCs w:val="20"/>
        </w:rPr>
        <w:t xml:space="preserve">§ 4. </w:t>
      </w:r>
      <w:r>
        <w:rPr>
          <w:sz w:val="20"/>
          <w:szCs w:val="20"/>
        </w:rPr>
        <w:t>Uchwała wchodzi w życie po upływie 14 dni od dnia ogłoszenia w Dzienniku Urzędowym Województwa Małopolskiego z mocą obowiązującą od dnia 1 września 2024 r.</w:t>
      </w:r>
    </w:p>
    <w:p>
      <w:pPr>
        <w:pStyle w:val="Normal"/>
        <w:spacing w:lineRule="auto" w:line="360" w:before="0" w:after="120"/>
        <w:ind w:left="-5" w:right="49" w:hanging="10"/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>
      <w:pPr>
        <w:pStyle w:val="Normal"/>
        <w:spacing w:lineRule="auto" w:line="360" w:before="0" w:after="393"/>
        <w:ind w:left="0" w:right="0" w:hanging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spacing w:lineRule="auto" w:line="360" w:before="0" w:after="135"/>
        <w:ind w:left="10" w:right="0" w:hanging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 w:before="0" w:after="135"/>
        <w:ind w:left="3124" w:right="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 w:before="0" w:after="0"/>
        <w:ind w:left="0" w:right="0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 w:before="0" w:after="0"/>
        <w:ind w:left="0" w:right="0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 w:before="0" w:after="0"/>
        <w:ind w:left="0" w:right="0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 w:before="0" w:after="0"/>
        <w:ind w:left="0" w:right="0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 w:before="0" w:after="0"/>
        <w:ind w:left="0" w:right="0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 w:before="0" w:after="0"/>
        <w:ind w:left="0" w:right="0" w:hanging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Uzasadnienie</w:t>
      </w:r>
    </w:p>
    <w:p>
      <w:pPr>
        <w:pStyle w:val="Normal"/>
        <w:spacing w:lineRule="auto" w:line="360" w:before="0" w:after="0"/>
        <w:ind w:left="0" w:righ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 w:before="0" w:after="0"/>
        <w:ind w:left="0" w:right="0" w:firstLine="708"/>
        <w:rPr>
          <w:sz w:val="20"/>
          <w:szCs w:val="20"/>
        </w:rPr>
      </w:pPr>
      <w:r>
        <w:rPr>
          <w:sz w:val="20"/>
          <w:szCs w:val="20"/>
        </w:rPr>
        <w:t>Rada Gminy określa wysokość opłat za korzystanie z wychowania przedszkolnego uczniów objętych wychowaniem przedszkolnym do końca roku szkolnego w roku kalendarzowym, w którym kończą 6 lat, w prowadzonym przez gminę publicznym przedszkolu i oddziale przedszkolnym w publicznej szkole podstawowej, w czasie przekraczającym wymiar zajęć, o którym mowa w art. 13 ust. 1 pkt 2 ustawy z dnia 14 grudnia 2016 r. Prawo oświatowe (Dz.U. z 2024 r., poz.737 .).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left="0" w:right="0" w:hanging="0"/>
        <w:rPr>
          <w:sz w:val="20"/>
          <w:szCs w:val="20"/>
        </w:rPr>
      </w:pPr>
      <w:r>
        <w:rPr>
          <w:sz w:val="20"/>
          <w:szCs w:val="20"/>
        </w:rPr>
        <w:tab/>
        <w:t xml:space="preserve">Zgodnie z art. 52 ust. 3  i ust. 4 ustawy z dnia 27 października 2017 r. o finansowaniu zadań oświatowych (Dz.U. z 2024 r., poz. 754 .) wysokość opłaty, nie może być wyższa niż 1 zł za każdą rozpoczętą godzinę faktycznego pobytu dziecka w przedszkolu, oddziale przedszkolnym w szkole podstawowej oraz innej formie wychowania przedszkolnego. Maksymalna wysokość przedmiotowej opłaty podlega waloryzacji. Waloryzacji dokonuje się od dnia 1 września roku kalendarzowego, w którym ogłoszono wysokość wskaźnika waloryzacji ustalonego zgodnie z ust. 5 lub 6 cyt. ustawy. W dniu 28 lutego2024 r. zostało ogłoszone Obwieszczenie Ministra Edukacji z dnia 27 lutego 2024 r. w sprawie wysokości wskaźnika waloryzacji oraz maksymalnej wysokości opłaty za korzystanie z wychowania przedszkolnego (M.P. z 2024 r., poz.174 ) w którym podano, że wskaźnik waloryzacji maksymalnej wysokości opłaty za korzystanie z wychowania przedszkolnego, o której mowa w art. 52 ust. 1 ustawy z dnia 27 października 2017 r. o finansowaniu zadań oświatowych, wynosi 1,114 i od dnia 1 września2024 r. maksymalna wysokość kwoty opłaty za korzystanie z wychowania przedszkolnego, o której mowa w art. 52 ust. 1 ustawy z dnia 27 października 2017 r. o finansowaniu zadań oświatowych, po waloryzacji, wynosi 1,44 zł.  </w:t>
      </w:r>
    </w:p>
    <w:p>
      <w:pPr>
        <w:pStyle w:val="Normal"/>
        <w:spacing w:lineRule="auto" w:line="360" w:before="0" w:after="0"/>
        <w:ind w:left="0" w:right="0" w:firstLine="708"/>
        <w:rPr>
          <w:sz w:val="20"/>
          <w:szCs w:val="20"/>
        </w:rPr>
      </w:pPr>
      <w:r>
        <w:rPr>
          <w:sz w:val="20"/>
          <w:szCs w:val="20"/>
        </w:rPr>
        <w:t xml:space="preserve">Wprowadzając od dnia 1 września 2024 r. waloryzację maksymalnej stawki opłaty do poziomu </w:t>
      </w:r>
      <w:commentRangeStart w:id="0"/>
      <w:r>
        <w:rPr>
          <w:sz w:val="20"/>
          <w:szCs w:val="20"/>
        </w:rPr>
        <w:t xml:space="preserve">1,44 zł </w:t>
      </w:r>
      <w:r>
        <w:rPr>
          <w:sz w:val="20"/>
          <w:szCs w:val="20"/>
        </w:rPr>
      </w:r>
      <w:commentRangeEnd w:id="0"/>
      <w:r>
        <w:commentReference w:id="0"/>
      </w:r>
      <w:r>
        <w:rPr>
          <w:sz w:val="20"/>
          <w:szCs w:val="20"/>
        </w:rPr>
        <w:t>oraz posiłkując się danymi w liczbie godzin płatnych z 2023 r. można wnioskować, że zmiana opłaty z 1,30 zł na 1,44 zł spowoduje wzrost dochodów budżetu Gminy Gnojnik w 2023 r. o ponad 7.000,00 zł.</w:t>
      </w:r>
    </w:p>
    <w:p>
      <w:pPr>
        <w:pStyle w:val="Normal"/>
        <w:spacing w:lineRule="auto" w:line="360" w:before="0" w:after="0"/>
        <w:ind w:left="0" w:righ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 w:before="0" w:after="0"/>
        <w:ind w:left="0" w:right="0" w:firstLine="708"/>
        <w:rPr>
          <w:sz w:val="20"/>
          <w:szCs w:val="20"/>
        </w:rPr>
      </w:pPr>
      <w:r>
        <w:rPr>
          <w:sz w:val="20"/>
          <w:szCs w:val="20"/>
        </w:rPr>
        <w:t>W świetle powyższego podjęcie uchwały jest uzasadnione.</w:t>
        <w:br/>
      </w:r>
    </w:p>
    <w:sectPr>
      <w:headerReference w:type="default" r:id="rId2"/>
      <w:type w:val="nextPage"/>
      <w:pgSz w:w="11906" w:h="16838"/>
      <w:pgMar w:left="1133" w:right="1073" w:gutter="0" w:header="708" w:top="1426" w:footer="0" w:bottom="1596"/>
      <w:pgNumType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Beata Augustyńska" w:date="2024-06-26T10:10:00Z" w:initials="BA">
    <w:p>
      <w:pPr>
        <w:overflowPunct w:val="false"/>
        <w:spacing w:before="0" w:after="0" w:lineRule="auto" w:line="240"/>
        <w:ind w:hanging="0"/>
        <w:jc w:val="left"/>
        <w:rPr/>
      </w:pPr>
      <w:r>
        <w:rPr>
          <w:rFonts w:ascii="Liberation Serif" w:hAnsi="Liberation Serif" w:eastAsia="Segoe UI" w:cs="Tahoma"/>
          <w:color w:val="auto"/>
          <w:szCs w:val="24"/>
          <w:lang w:val="en-US" w:eastAsia="en-US" w:bidi="en-US"/>
        </w:rPr>
        <w:t>Czy to poprawna liczba. Zmiana jest na   1,44 zł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b/>
        <w:bCs/>
        <w:color w:val="FF0000"/>
      </w:rPr>
    </w:pPr>
    <w:r>
      <w:rPr>
        <w:b/>
        <w:bCs/>
        <w:color w:val="FF0000"/>
      </w:rPr>
      <w:t>PROJEKT</w:t>
    </w:r>
  </w:p>
</w:hdr>
</file>

<file path=word/settings.xml><?xml version="1.0" encoding="utf-8"?>
<w:settings xmlns:w="http://schemas.openxmlformats.org/wordprocessingml/2006/main">
  <w:zoom w:percent="100"/>
  <w:trackRevision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379" w:before="0" w:after="14"/>
      <w:ind w:left="10" w:right="60" w:hanging="10"/>
      <w:jc w:val="both"/>
    </w:pPr>
    <w:rPr>
      <w:rFonts w:ascii="Arial" w:hAnsi="Arial" w:eastAsia="Arial" w:cs="Arial"/>
      <w:color w:val="000000"/>
      <w:kern w:val="0"/>
      <w:sz w:val="24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c37429"/>
    <w:rPr>
      <w:rFonts w:ascii="Arial" w:hAnsi="Arial" w:eastAsia="Arial" w:cs="Arial"/>
      <w:color w:val="000000"/>
      <w:sz w:val="24"/>
    </w:rPr>
  </w:style>
  <w:style w:type="character" w:styleId="StopkaZnak" w:customStyle="1">
    <w:name w:val="Stopka Znak"/>
    <w:basedOn w:val="DefaultParagraphFont"/>
    <w:uiPriority w:val="99"/>
    <w:qFormat/>
    <w:rsid w:val="00c37429"/>
    <w:rPr>
      <w:rFonts w:ascii="Arial" w:hAnsi="Arial" w:eastAsia="Arial" w:cs="Arial"/>
      <w:color w:val="000000"/>
      <w:sz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c623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0c6236"/>
    <w:rPr>
      <w:rFonts w:ascii="Arial" w:hAnsi="Arial" w:eastAsia="Arial" w:cs="Arial"/>
      <w:color w:val="000000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0c6236"/>
    <w:rPr>
      <w:rFonts w:ascii="Arial" w:hAnsi="Arial" w:eastAsia="Arial" w:cs="Arial"/>
      <w:b/>
      <w:bCs/>
      <w:color w:val="000000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374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374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8194f"/>
    <w:pPr>
      <w:widowControl/>
      <w:bidi w:val="0"/>
      <w:spacing w:lineRule="auto" w:line="240" w:before="0" w:after="0"/>
      <w:jc w:val="left"/>
    </w:pPr>
    <w:rPr>
      <w:rFonts w:ascii="Arial" w:hAnsi="Arial" w:eastAsia="Arial" w:cs="Arial"/>
      <w:color w:val="000000"/>
      <w:kern w:val="0"/>
      <w:sz w:val="24"/>
      <w:szCs w:val="22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c623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c6236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comments" Target="comment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LibreOffice/7.5.4.2$Windows_X86_64 LibreOffice_project/36ccfdc35048b057fd9854c757a8b67ec53977b6</Application>
  <AppVersion>15.0000</AppVersion>
  <Pages>2</Pages>
  <Words>561</Words>
  <Characters>3049</Characters>
  <CharactersWithSpaces>3608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2024-06-26T09:23:00Z</dcterms:created>
  <dc:creator>eciastkowska</dc:creator>
  <dc:description/>
  <dc:language>pl-PL</dc:language>
  <cp:lastModifiedBy>Magdalena Wnęk</cp:lastModifiedBy>
  <cp:lastPrinted>2024-06-26T08:14:00Z</cp:lastPrinted>
  <dcterms:modified xsi:type="dcterms:W3CDTF">2024-06-26T09:23:00Z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